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E" w:rsidRPr="00FD42AB" w:rsidRDefault="00113DAE" w:rsidP="00113DAE">
      <w:pPr>
        <w:pStyle w:val="NoSpacing"/>
      </w:pPr>
      <w:r w:rsidRPr="00FD42AB">
        <w:t>SUBJECT:</w:t>
      </w:r>
      <w:r w:rsidR="00FD42AB">
        <w:t xml:space="preserve"> Art</w:t>
      </w:r>
      <w:r w:rsidRPr="00FD42AB">
        <w:tab/>
      </w:r>
      <w:r w:rsidRPr="00FD42AB">
        <w:tab/>
      </w:r>
      <w:r w:rsidRPr="00FD42AB">
        <w:tab/>
        <w:t>YEAR</w:t>
      </w:r>
      <w:r w:rsidR="000A1CB1" w:rsidRPr="00FD42AB">
        <w:t xml:space="preserve"> GROUP:</w:t>
      </w:r>
      <w:r w:rsidR="000A1CB1" w:rsidRPr="00FD42AB">
        <w:tab/>
      </w:r>
      <w:r w:rsidR="009517F1" w:rsidRPr="00FD42AB">
        <w:t>Year 5a , year 5b</w:t>
      </w:r>
      <w:r w:rsidRPr="00FD42AB">
        <w:tab/>
      </w:r>
      <w:r w:rsidRPr="00FD42AB">
        <w:tab/>
      </w:r>
      <w:r w:rsidRPr="00FD42AB">
        <w:tab/>
      </w:r>
      <w:r w:rsidRPr="00FD42AB">
        <w:tab/>
      </w:r>
      <w:r w:rsidRPr="00FD42AB">
        <w:tab/>
      </w:r>
      <w:r w:rsidRPr="00FD42AB">
        <w:tab/>
        <w:t xml:space="preserve">TEACHER: </w:t>
      </w:r>
      <w:r w:rsidR="00202BFE" w:rsidRPr="00FD42AB">
        <w:t>Marta Mleczko</w:t>
      </w:r>
    </w:p>
    <w:p w:rsidR="00225BB8" w:rsidRPr="00FD42AB" w:rsidRDefault="00225BB8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8080"/>
      </w:tblGrid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Week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Learning objectives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Activities (in brief)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113DAE" w:rsidP="000A1CB1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</w:t>
            </w:r>
          </w:p>
          <w:p w:rsidR="00113DAE" w:rsidRPr="00FD42AB" w:rsidRDefault="000A1CB1" w:rsidP="000A1CB1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Sep 4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8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1" w:rsidRPr="00FD42AB" w:rsidRDefault="009517F1" w:rsidP="009517F1">
            <w:pPr>
              <w:spacing w:before="240"/>
            </w:pPr>
            <w:r w:rsidRPr="00FD42AB">
              <w:t>-to explore colour with a variety of materials and media</w:t>
            </w:r>
          </w:p>
          <w:p w:rsidR="00113DAE" w:rsidRPr="00FD42AB" w:rsidRDefault="009517F1" w:rsidP="009517F1">
            <w:pPr>
              <w:pStyle w:val="NoSpacing"/>
            </w:pPr>
            <w:r w:rsidRPr="00FD42AB">
              <w:t>- to express his/her imaginative life and interpret imaginative themes using colour expressively.</w:t>
            </w:r>
          </w:p>
          <w:p w:rsidR="009517F1" w:rsidRPr="00FD42AB" w:rsidRDefault="009517F1" w:rsidP="009517F1">
            <w:pPr>
              <w:pStyle w:val="NoSpacing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9E78EA">
            <w:pPr>
              <w:pStyle w:val="NoSpacing"/>
              <w:rPr>
                <w:rStyle w:val="shorttext"/>
              </w:rPr>
            </w:pPr>
          </w:p>
          <w:p w:rsidR="00113DAE" w:rsidRPr="00FD42AB" w:rsidRDefault="00202BFE" w:rsidP="009E78EA">
            <w:pPr>
              <w:pStyle w:val="NoSpacing"/>
              <w:rPr>
                <w:rFonts w:eastAsia="Calibri"/>
                <w:lang w:val="en-GB"/>
              </w:rPr>
            </w:pPr>
            <w:r w:rsidRPr="00FD42AB">
              <w:rPr>
                <w:rStyle w:val="shorttext"/>
              </w:rPr>
              <w:t>Holiday postcard. Painting.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2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Sep 11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15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1" w:rsidRPr="00FD42AB" w:rsidRDefault="009517F1" w:rsidP="009E78EA">
            <w:pPr>
              <w:pStyle w:val="Bodytext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17F1" w:rsidRPr="00FD42AB" w:rsidRDefault="009517F1" w:rsidP="009517F1">
            <w:pPr>
              <w:rPr>
                <w:bCs/>
              </w:rPr>
            </w:pPr>
            <w:r w:rsidRPr="00FD42AB">
              <w:rPr>
                <w:rStyle w:val="BodytextcellCharacter"/>
                <w:rFonts w:ascii="Times New Roman" w:hAnsi="Times New Roman"/>
                <w:sz w:val="24"/>
              </w:rPr>
              <w:t xml:space="preserve">- </w:t>
            </w:r>
            <w:bookmarkStart w:id="0" w:name="step_3_1"/>
            <w:bookmarkEnd w:id="0"/>
            <w:r w:rsidRPr="00FD42AB">
              <w:rPr>
                <w:rStyle w:val="BodytextcellCharacter"/>
                <w:rFonts w:ascii="Times New Roman" w:hAnsi="Times New Roman"/>
                <w:sz w:val="24"/>
              </w:rPr>
              <w:t xml:space="preserve"> to </w:t>
            </w:r>
            <w:r w:rsidRPr="00FD42AB">
              <w:rPr>
                <w:bCs/>
              </w:rPr>
              <w:t>explore the culture of Ancient Greece</w:t>
            </w:r>
          </w:p>
          <w:p w:rsidR="009517F1" w:rsidRPr="00FD42AB" w:rsidRDefault="009517F1" w:rsidP="009517F1">
            <w:pPr>
              <w:spacing w:before="240"/>
              <w:jc w:val="center"/>
            </w:pPr>
            <w:r w:rsidRPr="00FD42AB">
              <w:t>- to try out tools and techniques and apply these to materials and processes including cutting, sticking</w:t>
            </w:r>
          </w:p>
          <w:p w:rsidR="009517F1" w:rsidRPr="00FD42AB" w:rsidRDefault="009517F1" w:rsidP="009517F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17F1" w:rsidRPr="00FD42AB" w:rsidRDefault="009517F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17F1" w:rsidRPr="00FD42AB" w:rsidRDefault="009517F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9517F1" w:rsidRPr="00FD42AB" w:rsidRDefault="009517F1" w:rsidP="009517F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Fonts w:ascii="Times New Roman" w:hAnsi="Times New Roman" w:cs="Times New Roman"/>
                <w:bCs/>
                <w:sz w:val="24"/>
                <w:szCs w:val="24"/>
              </w:rPr>
              <w:t>The culture of Ancient Greece (</w:t>
            </w:r>
            <w:r w:rsidRPr="00FD42AB">
              <w:rPr>
                <w:rFonts w:ascii="Times New Roman" w:hAnsi="Times New Roman" w:cs="Times New Roman"/>
                <w:sz w:val="24"/>
                <w:szCs w:val="24"/>
              </w:rPr>
              <w:t>architecture, ceramics, sculpture)</w:t>
            </w:r>
          </w:p>
          <w:p w:rsidR="009517F1" w:rsidRPr="00FD42AB" w:rsidRDefault="009517F1" w:rsidP="009517F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</w:rPr>
              <w:t xml:space="preserve">Greek temples. </w:t>
            </w:r>
          </w:p>
          <w:p w:rsidR="009517F1" w:rsidRPr="00FD42AB" w:rsidRDefault="009517F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3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Sep 18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22</w:t>
            </w:r>
            <w:r w:rsidRPr="00FD42AB">
              <w:rPr>
                <w:rFonts w:eastAsia="Calibri"/>
                <w:vertAlign w:val="superscript"/>
              </w:rPr>
              <w:t>nd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1" w:rsidRPr="00FD42AB" w:rsidRDefault="009517F1" w:rsidP="009517F1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- to learn about Ancient Greece pottery</w:t>
            </w:r>
          </w:p>
          <w:p w:rsidR="009517F1" w:rsidRPr="00FD42AB" w:rsidRDefault="009517F1" w:rsidP="009517F1">
            <w:pPr>
              <w:pStyle w:val="Bodytext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child becomes aware of structure, shape and form</w:t>
            </w:r>
          </w:p>
          <w:p w:rsidR="009517F1" w:rsidRPr="00FD42AB" w:rsidRDefault="009517F1" w:rsidP="009517F1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Greece pottery, paper mache.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4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Sep 25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29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C2621E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- to learn about Ancient Greece pottery</w:t>
            </w:r>
          </w:p>
          <w:p w:rsidR="00C2621E" w:rsidRPr="00FD42AB" w:rsidRDefault="00C2621E" w:rsidP="00C2621E">
            <w:pPr>
              <w:pStyle w:val="Bodytext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child becomes aware of structure, shape and form</w:t>
            </w:r>
          </w:p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Greece pottery, paper mache.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5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Oct 2</w:t>
            </w:r>
            <w:r w:rsidRPr="00FD42AB">
              <w:rPr>
                <w:rFonts w:eastAsia="Calibri"/>
                <w:vertAlign w:val="superscript"/>
              </w:rPr>
              <w:t>nd</w:t>
            </w:r>
            <w:r w:rsidRPr="00FD42AB">
              <w:rPr>
                <w:rFonts w:eastAsia="Calibri"/>
              </w:rPr>
              <w:t xml:space="preserve"> – 6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C2621E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- to learn about Ancient Greece pottery</w:t>
            </w:r>
          </w:p>
          <w:p w:rsidR="00C2621E" w:rsidRPr="00FD42AB" w:rsidRDefault="00C2621E" w:rsidP="00C2621E">
            <w:pPr>
              <w:pStyle w:val="Bodytext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-the child becomes aware of structure, shape </w:t>
            </w: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form</w:t>
            </w:r>
          </w:p>
          <w:p w:rsidR="00113DA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try out tools and techniques and apply these to materials and processes including cutting, sticking.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lastRenderedPageBreak/>
              <w:t>Greece pottery, paper mache.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lastRenderedPageBreak/>
              <w:t>6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Oct 9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13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try out tools and techniques and apply these to materials and processes including cutting, sticking.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Mythological masks.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7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Oct 16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20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C2621E">
            <w:pPr>
              <w:spacing w:before="240"/>
              <w:jc w:val="center"/>
            </w:pPr>
            <w:r w:rsidRPr="00FD42AB">
              <w:t>-to explore colour with a variety of materials and media</w:t>
            </w:r>
          </w:p>
          <w:p w:rsidR="00C2621E" w:rsidRPr="00FD42AB" w:rsidRDefault="00C2621E" w:rsidP="00C2621E">
            <w:pPr>
              <w:spacing w:before="240"/>
              <w:jc w:val="center"/>
            </w:pPr>
            <w:r w:rsidRPr="00FD42AB">
              <w:t>- to express his/her imaginative life and interpret imaginative themes using colour expressively</w:t>
            </w:r>
          </w:p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9E78EA">
            <w:pPr>
              <w:tabs>
                <w:tab w:val="left" w:pos="5867"/>
              </w:tabs>
              <w:rPr>
                <w:lang w:val="en-GB"/>
              </w:rPr>
            </w:pPr>
            <w:r w:rsidRPr="00FD42AB">
              <w:rPr>
                <w:lang w:val="en-GB"/>
              </w:rPr>
              <w:t xml:space="preserve"> </w:t>
            </w:r>
          </w:p>
          <w:p w:rsidR="00113DAE" w:rsidRPr="00FD42AB" w:rsidRDefault="00C2621E" w:rsidP="009E78EA">
            <w:pPr>
              <w:tabs>
                <w:tab w:val="left" w:pos="5867"/>
              </w:tabs>
              <w:rPr>
                <w:lang w:val="en-GB"/>
              </w:rPr>
            </w:pPr>
            <w:r w:rsidRPr="00FD42AB">
              <w:rPr>
                <w:lang w:val="en-GB"/>
              </w:rPr>
              <w:t xml:space="preserve">Space.Painting </w:t>
            </w:r>
            <w:r w:rsidR="00113DAE" w:rsidRPr="00FD42AB">
              <w:rPr>
                <w:lang w:val="en-GB"/>
              </w:rPr>
              <w:tab/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8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Oct 22</w:t>
            </w:r>
            <w:r w:rsidRPr="00FD42AB">
              <w:rPr>
                <w:rFonts w:eastAsia="Calibri"/>
                <w:vertAlign w:val="superscript"/>
              </w:rPr>
              <w:t>nd</w:t>
            </w:r>
            <w:r w:rsidRPr="00FD42AB">
              <w:rPr>
                <w:rFonts w:eastAsia="Calibri"/>
              </w:rPr>
              <w:t xml:space="preserve"> – 27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1E" w:rsidRPr="00FD42AB" w:rsidRDefault="00C2621E" w:rsidP="00C2621E">
            <w:pPr>
              <w:spacing w:before="240"/>
              <w:jc w:val="center"/>
            </w:pPr>
            <w:r w:rsidRPr="00FD42AB">
              <w:t>- to try out tools and techniques and apply these to materials and processes.</w:t>
            </w:r>
          </w:p>
          <w:p w:rsidR="00C2621E" w:rsidRPr="00FD42AB" w:rsidRDefault="00C2621E" w:rsidP="00C2621E">
            <w:pPr>
              <w:spacing w:before="240"/>
              <w:jc w:val="center"/>
            </w:pPr>
            <w:r w:rsidRPr="00FD42AB">
              <w:t>- to try out tools and techniques and apply these to materials and processes including cutting, sticking.</w:t>
            </w:r>
          </w:p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  <w:p w:rsidR="00C2621E" w:rsidRPr="00FD42AB" w:rsidRDefault="00C2621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Halloween decorations.</w:t>
            </w: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Oct 30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Nov 3</w:t>
            </w:r>
            <w:r w:rsidRPr="00FD42AB">
              <w:rPr>
                <w:rFonts w:eastAsia="Calibri"/>
                <w:vertAlign w:val="superscript"/>
              </w:rPr>
              <w:t>rd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0A1CB1" w:rsidP="000A1CB1">
            <w:pPr>
              <w:pStyle w:val="Bodytextcell"/>
              <w:jc w:val="center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HALF TERM BREAK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0A1CB1" w:rsidP="000A1CB1">
            <w:pPr>
              <w:pStyle w:val="Bodytextcell"/>
              <w:jc w:val="center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  <w:r w:rsidRPr="00FD42AB"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  <w:t>HALF TERM BREAK</w:t>
            </w:r>
          </w:p>
        </w:tc>
      </w:tr>
      <w:tr w:rsidR="000A1CB1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9</w:t>
            </w:r>
          </w:p>
          <w:p w:rsidR="000A1CB1" w:rsidRPr="00FD42AB" w:rsidRDefault="000A1CB1" w:rsidP="000A1CB1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Nov 6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10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10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Nov 13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17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0A1CB1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11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Nov 20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24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lastRenderedPageBreak/>
              <w:t>12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Nov 27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Dec 1</w:t>
            </w:r>
            <w:r w:rsidRPr="00FD42AB">
              <w:rPr>
                <w:rFonts w:eastAsia="Calibri"/>
                <w:vertAlign w:val="superscript"/>
              </w:rPr>
              <w:t>st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13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Dec 4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8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AE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14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Dec 11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15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FD42AB" w:rsidRDefault="00113DAE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B1" w:rsidRPr="00FD42AB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15</w:t>
            </w:r>
          </w:p>
          <w:p w:rsidR="000A1CB1" w:rsidRPr="00FD42AB" w:rsidRDefault="000A1CB1" w:rsidP="009E78EA">
            <w:pPr>
              <w:pStyle w:val="NoSpacing"/>
              <w:rPr>
                <w:rFonts w:eastAsia="Calibri"/>
              </w:rPr>
            </w:pPr>
            <w:r w:rsidRPr="00FD42AB">
              <w:rPr>
                <w:rFonts w:eastAsia="Calibri"/>
              </w:rPr>
              <w:t>Dec 18</w:t>
            </w:r>
            <w:r w:rsidRPr="00FD42AB">
              <w:rPr>
                <w:rFonts w:eastAsia="Calibri"/>
                <w:vertAlign w:val="superscript"/>
              </w:rPr>
              <w:t>th</w:t>
            </w:r>
            <w:r w:rsidRPr="00FD42AB">
              <w:rPr>
                <w:rFonts w:eastAsia="Calibri"/>
              </w:rPr>
              <w:t xml:space="preserve"> – 22</w:t>
            </w:r>
            <w:r w:rsidRPr="00FD42AB">
              <w:rPr>
                <w:rFonts w:eastAsia="Calibri"/>
                <w:vertAlign w:val="superscript"/>
              </w:rPr>
              <w:t>nd</w:t>
            </w:r>
            <w:r w:rsidRPr="00FD42AB">
              <w:rPr>
                <w:rFonts w:eastAsia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FD42AB" w:rsidRDefault="000A1CB1" w:rsidP="009E78EA">
            <w:pPr>
              <w:pStyle w:val="Bodytextcell"/>
              <w:rPr>
                <w:rStyle w:val="BodytextcellCharacter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DAE" w:rsidRPr="00FD42AB" w:rsidRDefault="00113DAE">
      <w:bookmarkStart w:id="1" w:name="_GoBack"/>
      <w:bookmarkEnd w:id="1"/>
    </w:p>
    <w:sectPr w:rsidR="00113DAE" w:rsidRPr="00FD42AB" w:rsidSect="00113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13DAE"/>
    <w:rsid w:val="000A1CB1"/>
    <w:rsid w:val="000D5FCF"/>
    <w:rsid w:val="00113DAE"/>
    <w:rsid w:val="00172893"/>
    <w:rsid w:val="00202BFE"/>
    <w:rsid w:val="00225BB8"/>
    <w:rsid w:val="005435A7"/>
    <w:rsid w:val="00595A82"/>
    <w:rsid w:val="009517F1"/>
    <w:rsid w:val="00981436"/>
    <w:rsid w:val="00B60C63"/>
    <w:rsid w:val="00B85376"/>
    <w:rsid w:val="00C2621E"/>
    <w:rsid w:val="00C820FC"/>
    <w:rsid w:val="00DB50BC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113DAE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113DAE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113DAE"/>
    <w:rPr>
      <w:rFonts w:ascii="Arial" w:eastAsia="Calibri" w:hAnsi="Arial" w:cs="Arial"/>
      <w:sz w:val="20"/>
      <w:szCs w:val="20"/>
    </w:rPr>
  </w:style>
  <w:style w:type="character" w:customStyle="1" w:styleId="shorttext">
    <w:name w:val="short_text"/>
    <w:basedOn w:val="DefaultParagraphFont"/>
    <w:rsid w:val="00202BFE"/>
  </w:style>
  <w:style w:type="character" w:customStyle="1" w:styleId="Heading1Char">
    <w:name w:val="Heading 1 Char"/>
    <w:basedOn w:val="DefaultParagraphFont"/>
    <w:link w:val="Heading1"/>
    <w:rsid w:val="009517F1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7F1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113DAE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113DAE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113DA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Adam Miller</cp:lastModifiedBy>
  <cp:revision>2</cp:revision>
  <dcterms:created xsi:type="dcterms:W3CDTF">2017-09-13T17:55:00Z</dcterms:created>
  <dcterms:modified xsi:type="dcterms:W3CDTF">2017-09-13T17:55:00Z</dcterms:modified>
</cp:coreProperties>
</file>